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E8" w:rsidRDefault="001C6FE8" w:rsidP="001C6FE8">
      <w:pPr>
        <w:ind w:right="-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Департамент образования мэрии города Новосибирска</w:t>
      </w:r>
    </w:p>
    <w:p w:rsidR="001C6FE8" w:rsidRDefault="001C6FE8" w:rsidP="001C6FE8">
      <w:pPr>
        <w:ind w:right="-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Муниципальное бюджетное учреждение дополнительного образования города Новосибирска</w:t>
      </w:r>
    </w:p>
    <w:p w:rsidR="001C6FE8" w:rsidRDefault="001C6FE8" w:rsidP="001C6FE8">
      <w:pPr>
        <w:ind w:right="-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«Центр внешкольной работы «Галактика»</w:t>
      </w:r>
    </w:p>
    <w:p w:rsidR="001C6FE8" w:rsidRDefault="001C6FE8" w:rsidP="001C6FE8">
      <w:pPr>
        <w:ind w:left="1811" w:right="1802"/>
        <w:jc w:val="center"/>
        <w:rPr>
          <w:sz w:val="24"/>
        </w:rPr>
      </w:pPr>
    </w:p>
    <w:p w:rsidR="001C6FE8" w:rsidRDefault="001C6FE8" w:rsidP="001C6FE8">
      <w:pPr>
        <w:spacing w:line="274" w:lineRule="exact"/>
        <w:ind w:left="1808" w:right="1802"/>
        <w:jc w:val="center"/>
        <w:rPr>
          <w:sz w:val="24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</w:tblGrid>
      <w:tr w:rsidR="001C6FE8" w:rsidTr="001C6FE8">
        <w:trPr>
          <w:jc w:val="center"/>
        </w:trPr>
        <w:tc>
          <w:tcPr>
            <w:tcW w:w="3981" w:type="dxa"/>
          </w:tcPr>
          <w:p w:rsidR="001C6FE8" w:rsidRDefault="001C6FE8">
            <w:pPr>
              <w:tabs>
                <w:tab w:val="left" w:pos="3503"/>
              </w:tabs>
              <w:spacing w:line="270" w:lineRule="exact"/>
              <w:rPr>
                <w:sz w:val="24"/>
                <w:lang w:eastAsia="en-US"/>
              </w:rPr>
            </w:pPr>
          </w:p>
        </w:tc>
      </w:tr>
    </w:tbl>
    <w:p w:rsidR="001C6FE8" w:rsidRDefault="001C6FE8" w:rsidP="001C6FE8">
      <w:pPr>
        <w:spacing w:line="274" w:lineRule="exact"/>
        <w:ind w:left="1808" w:right="1802"/>
        <w:jc w:val="center"/>
        <w:rPr>
          <w:sz w:val="24"/>
        </w:rPr>
      </w:pPr>
    </w:p>
    <w:p w:rsidR="001C6FE8" w:rsidRDefault="001C6FE8" w:rsidP="001C6FE8">
      <w:pPr>
        <w:spacing w:line="274" w:lineRule="exact"/>
        <w:ind w:left="1808" w:right="1802"/>
        <w:jc w:val="center"/>
        <w:rPr>
          <w:sz w:val="24"/>
        </w:rPr>
      </w:pPr>
    </w:p>
    <w:p w:rsidR="001C6FE8" w:rsidRDefault="001C6FE8" w:rsidP="001C6FE8">
      <w:pPr>
        <w:spacing w:line="274" w:lineRule="exact"/>
        <w:ind w:left="1808" w:right="1802"/>
        <w:jc w:val="center"/>
        <w:rPr>
          <w:sz w:val="24"/>
        </w:rPr>
      </w:pPr>
    </w:p>
    <w:p w:rsidR="001C6FE8" w:rsidRDefault="001C6FE8" w:rsidP="001C6FE8">
      <w:pPr>
        <w:spacing w:line="274" w:lineRule="exact"/>
        <w:ind w:left="1808" w:right="1802"/>
        <w:jc w:val="center"/>
        <w:rPr>
          <w:sz w:val="24"/>
        </w:rPr>
      </w:pPr>
    </w:p>
    <w:p w:rsidR="001C6FE8" w:rsidRDefault="001C6FE8" w:rsidP="001C6FE8">
      <w:pPr>
        <w:spacing w:line="274" w:lineRule="exact"/>
        <w:ind w:left="1808" w:right="1802"/>
        <w:jc w:val="center"/>
        <w:rPr>
          <w:sz w:val="24"/>
        </w:rPr>
      </w:pPr>
    </w:p>
    <w:p w:rsidR="001C6FE8" w:rsidRDefault="001C6FE8" w:rsidP="001C6FE8">
      <w:pPr>
        <w:spacing w:line="274" w:lineRule="exact"/>
        <w:ind w:left="1808" w:right="1802"/>
        <w:jc w:val="center"/>
        <w:rPr>
          <w:sz w:val="24"/>
        </w:rPr>
      </w:pPr>
    </w:p>
    <w:p w:rsidR="001C6FE8" w:rsidRDefault="001C6FE8" w:rsidP="001C6FE8">
      <w:pPr>
        <w:ind w:left="57"/>
        <w:jc w:val="center"/>
        <w:rPr>
          <w:rFonts w:eastAsia="Calibri"/>
          <w:b/>
          <w:i w:val="0"/>
          <w:sz w:val="36"/>
          <w:szCs w:val="36"/>
        </w:rPr>
      </w:pPr>
      <w:r>
        <w:rPr>
          <w:rFonts w:eastAsia="Calibri"/>
          <w:b/>
          <w:i w:val="0"/>
          <w:sz w:val="36"/>
          <w:szCs w:val="36"/>
        </w:rPr>
        <w:t xml:space="preserve">Комплекс игр для детей 2-3 лет </w:t>
      </w:r>
    </w:p>
    <w:p w:rsidR="001C6FE8" w:rsidRDefault="001C6FE8" w:rsidP="001C6FE8">
      <w:pPr>
        <w:ind w:left="57"/>
        <w:jc w:val="center"/>
        <w:rPr>
          <w:sz w:val="40"/>
          <w:szCs w:val="40"/>
        </w:rPr>
      </w:pPr>
      <w:r>
        <w:rPr>
          <w:rFonts w:eastAsia="Calibri"/>
          <w:i w:val="0"/>
          <w:sz w:val="36"/>
          <w:szCs w:val="36"/>
        </w:rPr>
        <w:t xml:space="preserve">к </w:t>
      </w:r>
      <w:r>
        <w:rPr>
          <w:i w:val="0"/>
          <w:sz w:val="36"/>
          <w:szCs w:val="36"/>
        </w:rPr>
        <w:t xml:space="preserve">дополнительной общеобразовательной общеразвивающей программе </w:t>
      </w:r>
      <w:r>
        <w:rPr>
          <w:i w:val="0"/>
          <w:sz w:val="40"/>
          <w:szCs w:val="40"/>
        </w:rPr>
        <w:t>«Вместе»</w:t>
      </w:r>
    </w:p>
    <w:p w:rsidR="001C6FE8" w:rsidRDefault="001C6FE8" w:rsidP="001C6FE8">
      <w:pPr>
        <w:shd w:val="clear" w:color="auto" w:fill="FFFFFF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социально-педагогической направленности</w:t>
      </w:r>
    </w:p>
    <w:p w:rsidR="001C6FE8" w:rsidRDefault="001C6FE8" w:rsidP="001C6FE8">
      <w:pPr>
        <w:shd w:val="clear" w:color="auto" w:fill="FFFFFF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творческого объединения</w:t>
      </w:r>
    </w:p>
    <w:p w:rsidR="001C6FE8" w:rsidRDefault="001C6FE8" w:rsidP="001C6FE8">
      <w:pPr>
        <w:shd w:val="clear" w:color="auto" w:fill="FFFFFF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Студия раннего развития «Солнечный город»</w:t>
      </w:r>
    </w:p>
    <w:p w:rsidR="001C6FE8" w:rsidRDefault="001C6FE8" w:rsidP="001C6FE8">
      <w:pPr>
        <w:ind w:left="57"/>
        <w:jc w:val="center"/>
        <w:rPr>
          <w:b/>
          <w:i w:val="0"/>
          <w:sz w:val="36"/>
          <w:szCs w:val="36"/>
        </w:rPr>
      </w:pPr>
    </w:p>
    <w:p w:rsidR="001C6FE8" w:rsidRDefault="001C6FE8" w:rsidP="001C6FE8">
      <w:pPr>
        <w:ind w:left="57"/>
        <w:jc w:val="center"/>
        <w:rPr>
          <w:rFonts w:eastAsia="Calibri"/>
          <w:b/>
          <w:i w:val="0"/>
          <w:sz w:val="36"/>
          <w:szCs w:val="36"/>
        </w:rPr>
      </w:pPr>
    </w:p>
    <w:p w:rsidR="001C6FE8" w:rsidRDefault="001C6FE8" w:rsidP="001C6FE8">
      <w:pPr>
        <w:ind w:left="57"/>
        <w:jc w:val="center"/>
        <w:rPr>
          <w:rFonts w:eastAsia="Calibri"/>
          <w:b/>
          <w:i w:val="0"/>
          <w:sz w:val="28"/>
          <w:szCs w:val="28"/>
        </w:rPr>
      </w:pPr>
    </w:p>
    <w:p w:rsidR="001C6FE8" w:rsidRDefault="001C6FE8" w:rsidP="001C6FE8">
      <w:pPr>
        <w:ind w:left="57"/>
        <w:jc w:val="center"/>
        <w:rPr>
          <w:rFonts w:eastAsia="Calibri"/>
          <w:b/>
          <w:i w:val="0"/>
          <w:sz w:val="28"/>
          <w:szCs w:val="28"/>
        </w:rPr>
      </w:pPr>
    </w:p>
    <w:p w:rsidR="001C6FE8" w:rsidRDefault="001C6FE8" w:rsidP="001C6FE8">
      <w:pPr>
        <w:ind w:left="57"/>
        <w:jc w:val="center"/>
        <w:rPr>
          <w:rFonts w:eastAsia="Calibri"/>
          <w:b/>
          <w:i w:val="0"/>
          <w:sz w:val="28"/>
          <w:szCs w:val="28"/>
        </w:rPr>
      </w:pPr>
    </w:p>
    <w:p w:rsidR="001C6FE8" w:rsidRDefault="001C6FE8" w:rsidP="001C6FE8">
      <w:pPr>
        <w:ind w:left="57"/>
        <w:jc w:val="center"/>
        <w:rPr>
          <w:rFonts w:eastAsia="Calibri"/>
          <w:b/>
          <w:i w:val="0"/>
          <w:sz w:val="28"/>
          <w:szCs w:val="28"/>
        </w:rPr>
      </w:pPr>
    </w:p>
    <w:p w:rsidR="001C6FE8" w:rsidRDefault="001C6FE8" w:rsidP="001C6FE8">
      <w:pPr>
        <w:ind w:left="57"/>
        <w:rPr>
          <w:rFonts w:ascii="Calibri" w:eastAsia="Calibri" w:hAnsi="Calibri"/>
          <w:b/>
          <w:i w:val="0"/>
          <w:sz w:val="28"/>
          <w:szCs w:val="28"/>
        </w:rPr>
      </w:pPr>
      <w:bookmarkStart w:id="0" w:name="_GoBack"/>
      <w:bookmarkEnd w:id="0"/>
    </w:p>
    <w:p w:rsidR="001C6FE8" w:rsidRDefault="001C6FE8" w:rsidP="001C6FE8">
      <w:pPr>
        <w:ind w:left="57"/>
        <w:rPr>
          <w:rFonts w:ascii="Calibri" w:eastAsia="Calibri" w:hAnsi="Calibri"/>
          <w:b/>
          <w:i w:val="0"/>
          <w:sz w:val="28"/>
          <w:szCs w:val="28"/>
        </w:rPr>
      </w:pPr>
    </w:p>
    <w:p w:rsidR="001C6FE8" w:rsidRDefault="001C6FE8" w:rsidP="001C6FE8">
      <w:pPr>
        <w:ind w:left="57"/>
        <w:rPr>
          <w:rFonts w:ascii="Calibri" w:eastAsia="Calibri" w:hAnsi="Calibri"/>
          <w:b/>
          <w:i w:val="0"/>
          <w:sz w:val="28"/>
          <w:szCs w:val="28"/>
        </w:rPr>
      </w:pPr>
    </w:p>
    <w:p w:rsidR="001C6FE8" w:rsidRDefault="001C6FE8" w:rsidP="001C6FE8">
      <w:pPr>
        <w:ind w:left="57"/>
        <w:rPr>
          <w:rFonts w:ascii="Calibri" w:eastAsia="Calibri" w:hAnsi="Calibri"/>
          <w:b/>
          <w:i w:val="0"/>
          <w:sz w:val="28"/>
          <w:szCs w:val="28"/>
        </w:rPr>
      </w:pPr>
    </w:p>
    <w:p w:rsidR="001C6FE8" w:rsidRDefault="001C6FE8" w:rsidP="001C6FE8">
      <w:pPr>
        <w:ind w:left="57"/>
        <w:rPr>
          <w:rFonts w:ascii="Calibri" w:eastAsia="Calibri" w:hAnsi="Calibri"/>
          <w:b/>
          <w:sz w:val="28"/>
          <w:szCs w:val="28"/>
        </w:rPr>
      </w:pPr>
    </w:p>
    <w:p w:rsidR="001C6FE8" w:rsidRDefault="001C6FE8" w:rsidP="001C6FE8">
      <w:pPr>
        <w:spacing w:line="244" w:lineRule="exact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Автор-составитель:</w:t>
      </w:r>
    </w:p>
    <w:p w:rsidR="001C6FE8" w:rsidRDefault="001C6FE8" w:rsidP="001C6FE8">
      <w:pPr>
        <w:ind w:left="57"/>
        <w:jc w:val="righ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Кулигина </w:t>
      </w:r>
      <w:r>
        <w:rPr>
          <w:rFonts w:eastAsia="Calibri"/>
          <w:b/>
          <w:i w:val="0"/>
          <w:sz w:val="28"/>
          <w:szCs w:val="28"/>
        </w:rPr>
        <w:t xml:space="preserve">Елена </w:t>
      </w:r>
      <w:r>
        <w:rPr>
          <w:b/>
          <w:i w:val="0"/>
          <w:sz w:val="28"/>
          <w:szCs w:val="28"/>
        </w:rPr>
        <w:t>Георгиевна</w:t>
      </w:r>
    </w:p>
    <w:p w:rsidR="001C6FE8" w:rsidRDefault="001C6FE8" w:rsidP="001C6FE8">
      <w:pPr>
        <w:ind w:left="57"/>
        <w:jc w:val="right"/>
        <w:rPr>
          <w:rFonts w:eastAsia="Calibri"/>
          <w:i w:val="0"/>
          <w:sz w:val="28"/>
          <w:szCs w:val="28"/>
        </w:rPr>
      </w:pPr>
      <w:r>
        <w:rPr>
          <w:rFonts w:eastAsia="Calibri"/>
          <w:i w:val="0"/>
          <w:sz w:val="28"/>
          <w:szCs w:val="28"/>
        </w:rPr>
        <w:t>педагог дополнительного образования</w:t>
      </w:r>
    </w:p>
    <w:p w:rsidR="001C6FE8" w:rsidRDefault="001C6FE8" w:rsidP="001C6FE8">
      <w:pPr>
        <w:ind w:left="57"/>
        <w:jc w:val="right"/>
        <w:rPr>
          <w:rFonts w:eastAsia="Calibri"/>
          <w:b/>
          <w:sz w:val="28"/>
          <w:szCs w:val="28"/>
        </w:rPr>
      </w:pPr>
    </w:p>
    <w:p w:rsidR="001C6FE8" w:rsidRDefault="001C6FE8" w:rsidP="001C6FE8">
      <w:pPr>
        <w:ind w:left="57" w:firstLine="708"/>
        <w:jc w:val="right"/>
        <w:rPr>
          <w:rFonts w:ascii="Calibri" w:eastAsia="Calibri" w:hAnsi="Calibri"/>
          <w:b/>
          <w:sz w:val="28"/>
          <w:szCs w:val="28"/>
        </w:rPr>
      </w:pPr>
    </w:p>
    <w:p w:rsidR="001C6FE8" w:rsidRDefault="001C6FE8" w:rsidP="001C6FE8">
      <w:pPr>
        <w:ind w:left="57" w:firstLine="708"/>
        <w:jc w:val="right"/>
        <w:rPr>
          <w:rFonts w:ascii="Calibri" w:eastAsia="Calibri" w:hAnsi="Calibri"/>
          <w:b/>
          <w:sz w:val="28"/>
          <w:szCs w:val="28"/>
        </w:rPr>
      </w:pPr>
    </w:p>
    <w:p w:rsidR="001C6FE8" w:rsidRDefault="001C6FE8" w:rsidP="001C6FE8">
      <w:pPr>
        <w:rPr>
          <w:rFonts w:ascii="Calibri" w:eastAsia="Calibri" w:hAnsi="Calibri"/>
          <w:b/>
          <w:sz w:val="28"/>
          <w:szCs w:val="28"/>
        </w:rPr>
      </w:pPr>
    </w:p>
    <w:p w:rsidR="001C6FE8" w:rsidRDefault="001C6FE8" w:rsidP="001C6FE8">
      <w:pPr>
        <w:ind w:left="57"/>
        <w:rPr>
          <w:b/>
          <w:sz w:val="28"/>
          <w:szCs w:val="28"/>
        </w:rPr>
      </w:pPr>
    </w:p>
    <w:p w:rsidR="001C6FE8" w:rsidRDefault="001C6FE8" w:rsidP="001C6FE8">
      <w:pPr>
        <w:ind w:left="57"/>
        <w:jc w:val="center"/>
        <w:rPr>
          <w:b/>
          <w:sz w:val="28"/>
          <w:szCs w:val="28"/>
        </w:rPr>
      </w:pPr>
    </w:p>
    <w:p w:rsidR="001C6FE8" w:rsidRDefault="001C6FE8" w:rsidP="001C6FE8">
      <w:pPr>
        <w:ind w:left="57"/>
        <w:jc w:val="center"/>
        <w:rPr>
          <w:b/>
          <w:sz w:val="28"/>
          <w:szCs w:val="28"/>
        </w:rPr>
      </w:pPr>
    </w:p>
    <w:p w:rsidR="001C6FE8" w:rsidRDefault="001C6FE8" w:rsidP="001C6FE8">
      <w:pPr>
        <w:ind w:left="57"/>
        <w:jc w:val="center"/>
        <w:rPr>
          <w:b/>
          <w:sz w:val="28"/>
          <w:szCs w:val="28"/>
        </w:rPr>
      </w:pPr>
    </w:p>
    <w:p w:rsidR="001C6FE8" w:rsidRDefault="001C6FE8" w:rsidP="001C6FE8">
      <w:pPr>
        <w:ind w:left="57"/>
        <w:jc w:val="center"/>
        <w:rPr>
          <w:b/>
          <w:sz w:val="28"/>
          <w:szCs w:val="28"/>
        </w:rPr>
      </w:pPr>
    </w:p>
    <w:p w:rsidR="001C6FE8" w:rsidRDefault="001C6FE8" w:rsidP="001C6FE8">
      <w:pPr>
        <w:jc w:val="center"/>
        <w:rPr>
          <w:rFonts w:eastAsia="Calibri"/>
          <w:b/>
          <w:i w:val="0"/>
          <w:sz w:val="28"/>
          <w:szCs w:val="28"/>
        </w:rPr>
      </w:pPr>
      <w:r>
        <w:rPr>
          <w:rFonts w:eastAsia="Calibri"/>
          <w:b/>
          <w:i w:val="0"/>
          <w:sz w:val="28"/>
          <w:szCs w:val="28"/>
        </w:rPr>
        <w:t>г. Новосибирск, 2017</w:t>
      </w:r>
    </w:p>
    <w:p w:rsidR="00834A2F" w:rsidRDefault="00834A2F"/>
    <w:sectPr w:rsidR="0083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0"/>
    <w:rsid w:val="001C6FE8"/>
    <w:rsid w:val="003312C0"/>
    <w:rsid w:val="0083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148A-8B00-41A7-A854-89EACFA5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2018-01-12T16:44:00Z</dcterms:created>
  <dcterms:modified xsi:type="dcterms:W3CDTF">2018-01-12T16:45:00Z</dcterms:modified>
</cp:coreProperties>
</file>